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0" w:rsidRPr="00520FF0" w:rsidRDefault="00520FF0" w:rsidP="00520FF0">
      <w:pPr>
        <w:jc w:val="center"/>
        <w:rPr>
          <w:rFonts w:hAnsi="Times New Roman"/>
          <w:color w:val="000000"/>
          <w:sz w:val="24"/>
          <w:szCs w:val="24"/>
          <w:lang w:val="ru-RU"/>
        </w:rPr>
      </w:pPr>
      <w:r w:rsidRPr="00520FF0">
        <w:rPr>
          <w:rFonts w:hAnsi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520FF0" w:rsidRPr="00520FF0" w:rsidRDefault="00520FF0" w:rsidP="00520FF0">
      <w:pPr>
        <w:jc w:val="center"/>
        <w:rPr>
          <w:rFonts w:hAnsi="Times New Roman"/>
          <w:color w:val="000000"/>
          <w:sz w:val="24"/>
          <w:szCs w:val="24"/>
          <w:lang w:val="ru-RU"/>
        </w:rPr>
      </w:pPr>
      <w:r w:rsidRPr="00520FF0">
        <w:rPr>
          <w:rFonts w:hAnsi="Times New Roman"/>
          <w:color w:val="000000"/>
          <w:sz w:val="24"/>
          <w:szCs w:val="24"/>
          <w:lang w:val="ru-RU"/>
        </w:rPr>
        <w:t>«Подсинская средняя школа»</w:t>
      </w:r>
      <w:r w:rsidRPr="00520FF0">
        <w:rPr>
          <w:lang w:val="ru-RU"/>
        </w:rPr>
        <w:br/>
      </w:r>
      <w:r w:rsidRPr="00520FF0">
        <w:rPr>
          <w:rFonts w:hAnsi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/>
          <w:color w:val="000000"/>
          <w:sz w:val="24"/>
          <w:szCs w:val="24"/>
        </w:rPr>
        <w:t> </w:t>
      </w:r>
      <w:r w:rsidRPr="00520FF0">
        <w:rPr>
          <w:rFonts w:hAnsi="Times New Roman"/>
          <w:color w:val="000000"/>
          <w:sz w:val="24"/>
          <w:szCs w:val="24"/>
          <w:lang w:val="ru-RU"/>
        </w:rPr>
        <w:t>«Подсинская СШ»)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40"/>
        <w:gridCol w:w="3337"/>
      </w:tblGrid>
      <w:tr w:rsidR="00520FF0" w:rsidRPr="008E2174" w:rsidTr="00DD5C66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174" w:rsidRDefault="008E2174" w:rsidP="008E21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8E2174" w:rsidRPr="008E2174" w:rsidRDefault="008E2174" w:rsidP="008E2174">
            <w:pPr>
              <w:pStyle w:val="TableParagraph"/>
              <w:spacing w:before="21" w:line="256" w:lineRule="auto"/>
              <w:ind w:right="15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Pr="008E2174">
              <w:rPr>
                <w:sz w:val="24"/>
              </w:rPr>
              <w:t xml:space="preserve"> </w:t>
            </w:r>
            <w:r>
              <w:rPr>
                <w:sz w:val="24"/>
              </w:rPr>
              <w:t>профсоюзного</w:t>
            </w:r>
            <w:r w:rsidRPr="008E2174">
              <w:rPr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8E2174" w:rsidRDefault="008E2174" w:rsidP="008E2174">
            <w:pPr>
              <w:pStyle w:val="TableParagraph"/>
              <w:spacing w:before="21" w:line="256" w:lineRule="auto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МБОУ «Подсинская СШ» </w:t>
            </w:r>
          </w:p>
          <w:p w:rsidR="00520FF0" w:rsidRPr="00520FF0" w:rsidRDefault="008E2174" w:rsidP="008E2174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>Ю.Н. Камышева</w:t>
            </w:r>
            <w:r>
              <w:rPr>
                <w:spacing w:val="-2"/>
                <w:sz w:val="26"/>
                <w:lang w:val="ru-RU"/>
              </w:rPr>
              <w:t xml:space="preserve"> 29.08</w:t>
            </w:r>
            <w:r w:rsidRPr="008E2174">
              <w:rPr>
                <w:spacing w:val="-2"/>
                <w:sz w:val="26"/>
                <w:lang w:val="ru-RU"/>
              </w:rPr>
              <w:t>.2025г.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174" w:rsidRDefault="00520FF0" w:rsidP="00DD5C66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520FF0">
              <w:rPr>
                <w:rFonts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520FF0">
              <w:rPr>
                <w:lang w:val="ru-RU"/>
              </w:rPr>
              <w:br/>
            </w:r>
            <w:r w:rsidRPr="00520FF0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</w:p>
          <w:p w:rsidR="00520FF0" w:rsidRPr="008E2174" w:rsidRDefault="00520FF0" w:rsidP="00DD5C66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520FF0">
              <w:rPr>
                <w:rFonts w:hAnsi="Times New Roman"/>
                <w:color w:val="000000"/>
                <w:sz w:val="24"/>
                <w:szCs w:val="24"/>
                <w:lang w:val="ru-RU"/>
              </w:rPr>
              <w:t>МБОУ «Подсинская СШ»</w:t>
            </w:r>
            <w:r w:rsidRPr="00520FF0">
              <w:rPr>
                <w:lang w:val="ru-RU"/>
              </w:rPr>
              <w:br/>
            </w:r>
            <w:r w:rsidRPr="00520FF0">
              <w:rPr>
                <w:rFonts w:hAnsi="Times New Roman"/>
                <w:color w:val="000000"/>
                <w:sz w:val="24"/>
                <w:szCs w:val="24"/>
                <w:lang w:val="ru-RU"/>
              </w:rPr>
              <w:t>от 29.08.2025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520FF0">
              <w:rPr>
                <w:rFonts w:hAnsi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20FF0" w:rsidRPr="00520FF0" w:rsidRDefault="00520FF0" w:rsidP="002806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06D2" w:rsidRDefault="009849D5" w:rsidP="002806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1088B" w:rsidRPr="002806D2" w:rsidRDefault="009849D5" w:rsidP="002806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806D2">
        <w:rPr>
          <w:rFonts w:hAnsi="Times New Roman" w:cs="Times New Roman"/>
          <w:color w:val="000000"/>
          <w:sz w:val="24"/>
          <w:szCs w:val="24"/>
          <w:lang w:val="ru-RU"/>
        </w:rPr>
        <w:t>Подсинская средняя школа»</w:t>
      </w:r>
    </w:p>
    <w:p w:rsidR="00D1088B" w:rsidRPr="002806D2" w:rsidRDefault="00D1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088B" w:rsidRPr="002806D2" w:rsidRDefault="009849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80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280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политика</w:t>
      </w:r>
      <w:r w:rsidRPr="002806D2">
        <w:rPr>
          <w:lang w:val="ru-RU"/>
        </w:rPr>
        <w:br/>
      </w:r>
      <w:r w:rsidRPr="00280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280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«Подсинская средняя школа»</w:t>
      </w:r>
      <w:r w:rsidR="002806D2" w:rsidRPr="00280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0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1088B" w:rsidRPr="002806D2" w:rsidRDefault="00D1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088B" w:rsidRPr="002806D2" w:rsidRDefault="009849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Настоящая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антикоррупционная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политика Муниципального бюджетного общеобразовательного</w:t>
      </w:r>
      <w:r w:rsid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 «Подсинская средняя школа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25.12.2008 №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Политика Муниципального бюджетного общеобразовательного</w:t>
      </w:r>
      <w:r w:rsid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 «Подсинская средняя школа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представляет собой комплекс закрепленных взаимосвязанных принципов, процедур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профилактику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Муниципального бюджетного общеобразовательного</w:t>
      </w:r>
      <w:r w:rsid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 «Подсинская  средняя  школа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виде денег, ценностей, иного имущества или услуг имущественного характера, иных имущественных прав для 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или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службе;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когда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лиц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 их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выявлению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минимизации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состоящими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близком родстве или свойстве лицами (родителями, супругами, 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детьми, братьями, сестрами, 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которыми лицо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лица, состоящие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D1088B" w:rsidRPr="002806D2" w:rsidRDefault="009849D5" w:rsidP="002806D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соответствия деятельности Организации требованиям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законодательства;</w:t>
      </w:r>
    </w:p>
    <w:p w:rsidR="00D1088B" w:rsidRPr="002806D2" w:rsidRDefault="009849D5" w:rsidP="002806D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работников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D1088B" w:rsidRPr="002806D2" w:rsidRDefault="009849D5" w:rsidP="002806D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D1088B" w:rsidRPr="002806D2" w:rsidRDefault="009849D5" w:rsidP="002806D2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D1088B" w:rsidRPr="002806D2" w:rsidRDefault="009849D5" w:rsidP="002806D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у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D1088B" w:rsidRPr="002806D2" w:rsidRDefault="009849D5" w:rsidP="002806D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D1088B" w:rsidRPr="002806D2" w:rsidRDefault="009849D5" w:rsidP="002806D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Политики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мер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088B" w:rsidRPr="002806D2" w:rsidRDefault="009849D5" w:rsidP="002806D2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ее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среды,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сведениям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или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3.2. Руководитель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стажа работы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D1088B" w:rsidRPr="002806D2" w:rsidRDefault="009849D5" w:rsidP="002806D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ее;</w:t>
      </w:r>
    </w:p>
    <w:p w:rsidR="00D1088B" w:rsidRPr="002806D2" w:rsidRDefault="009849D5" w:rsidP="002806D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воздерживаться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участия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D1088B" w:rsidRPr="002806D2" w:rsidRDefault="009849D5" w:rsidP="002806D2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воздерживаться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стажа работы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исполнением им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D1088B" w:rsidRPr="002806D2" w:rsidRDefault="009849D5" w:rsidP="002806D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D1088B" w:rsidRPr="002806D2" w:rsidRDefault="009849D5" w:rsidP="002806D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D1088B" w:rsidRPr="002806D2" w:rsidRDefault="009849D5" w:rsidP="002806D2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лицо или несколько лиц, ответственных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(ответственных)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Политики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в 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D1088B" w:rsidRPr="002806D2" w:rsidRDefault="009849D5" w:rsidP="002806D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D1088B" w:rsidRPr="002806D2" w:rsidRDefault="009849D5" w:rsidP="002806D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D1088B" w:rsidRPr="002806D2" w:rsidRDefault="009849D5" w:rsidP="002806D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D1088B" w:rsidRPr="002806D2" w:rsidRDefault="009849D5" w:rsidP="002806D2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Ответственность за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Лица, виновные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законодательства, несут ответственность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Оценка коррупционных рисков позволяет обеспечить соответствие реализуемых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мероприятий специфике деятельности Организации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D1088B" w:rsidRPr="002806D2" w:rsidRDefault="009849D5" w:rsidP="002806D2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088B" w:rsidRPr="002806D2" w:rsidRDefault="009849D5" w:rsidP="002806D2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</w:rPr>
        <w:t>описания процессов;</w:t>
      </w:r>
    </w:p>
    <w:p w:rsidR="00D1088B" w:rsidRPr="002806D2" w:rsidRDefault="009849D5" w:rsidP="002806D2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D1088B" w:rsidRPr="002806D2" w:rsidRDefault="009849D5" w:rsidP="002806D2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коррупционных рисков.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6.3.1.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6.3.2.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оценивают их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088B" w:rsidRPr="002806D2" w:rsidRDefault="009849D5" w:rsidP="002806D2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 и (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ее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отдельными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работниками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088B" w:rsidRPr="002806D2" w:rsidRDefault="009849D5" w:rsidP="002806D2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взаимодействие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D1088B" w:rsidRPr="002806D2" w:rsidRDefault="009849D5" w:rsidP="002806D2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D1088B" w:rsidRPr="002806D2" w:rsidRDefault="009849D5" w:rsidP="002806D2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сведений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  <w:proofErr w:type="gramEnd"/>
    </w:p>
    <w:p w:rsidR="00D1088B" w:rsidRPr="002806D2" w:rsidRDefault="009849D5" w:rsidP="002806D2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закупка товаров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D1088B" w:rsidRPr="002806D2" w:rsidRDefault="009849D5" w:rsidP="002806D2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сдача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D1088B" w:rsidRPr="002806D2" w:rsidRDefault="009849D5" w:rsidP="002806D2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т. д.).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решений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6.3.3.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D1088B" w:rsidRPr="002806D2" w:rsidRDefault="009849D5" w:rsidP="002806D2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физическому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 и (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юридическому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лицу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с 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1088B" w:rsidRPr="002806D2" w:rsidRDefault="009849D5" w:rsidP="002806D2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D1088B" w:rsidRPr="002806D2" w:rsidRDefault="009849D5" w:rsidP="002806D2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D1088B" w:rsidRPr="002806D2" w:rsidRDefault="009849D5" w:rsidP="002806D2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D1088B" w:rsidRPr="002806D2" w:rsidRDefault="009849D5" w:rsidP="002806D2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6.3.4.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б) перечень потенциальных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выгодоприобретателей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описание возможных способов передачи работнику (работникам) или должностному лицу (должностным лицам),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состав коррупционных правонарушений, которые должны быть совершены работником (работниками) для реализации коррупционной схемы,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ссылок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осуществлению 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внутреннего контроля; периодичность контрольных мероприятий; краткое описание контрольных мероприятий;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кадровые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Деятельность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D1088B" w:rsidRPr="002806D2" w:rsidRDefault="009849D5" w:rsidP="002806D2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D1088B" w:rsidRPr="002806D2" w:rsidRDefault="009849D5" w:rsidP="002806D2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D1088B" w:rsidRPr="002806D2" w:rsidRDefault="009849D5" w:rsidP="002806D2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D1088B" w:rsidRPr="002806D2" w:rsidRDefault="009849D5" w:rsidP="002806D2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D1088B" w:rsidRPr="002806D2" w:rsidRDefault="009849D5" w:rsidP="002806D2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D1088B" w:rsidRPr="002806D2" w:rsidRDefault="009849D5" w:rsidP="002806D2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работника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преследования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D1088B" w:rsidRPr="00F4633E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В</w:t>
      </w:r>
      <w:r w:rsidRPr="00F463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</w:t>
      </w:r>
      <w:r w:rsidR="00F4633E"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вляется </w:t>
      </w:r>
      <w:r w:rsid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7.4.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смыслу пункта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33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ношений МБОУ «Подсинская средняя школа»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D1088B" w:rsidRPr="002806D2" w:rsidRDefault="009849D5" w:rsidP="002806D2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целей ее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D1088B" w:rsidRPr="002806D2" w:rsidRDefault="009849D5" w:rsidP="002806D2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D1088B" w:rsidRPr="002806D2" w:rsidRDefault="009849D5" w:rsidP="002806D2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избегать ситуаций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D1088B" w:rsidRPr="002806D2" w:rsidRDefault="009849D5" w:rsidP="002806D2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D1088B" w:rsidRPr="002806D2" w:rsidRDefault="009849D5" w:rsidP="002806D2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7.8.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  <w:proofErr w:type="gramEnd"/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одной из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кандидатур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выборе из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7.10.3. Работник, его родственник или иное лицо,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 w:rsidRPr="00F463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 w:rsidRPr="00F463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4633E"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 директора</w:t>
      </w:r>
      <w:r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уведомления о</w:t>
      </w:r>
      <w:r w:rsidRPr="00F463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 w:rsidRPr="00F463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6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Комиссию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поступления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устной форме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12.01.1996 №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7-ФЗ, 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пересмотр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увольнение работника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принятия решения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 лица,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D1088B" w:rsidRPr="002806D2" w:rsidRDefault="009849D5" w:rsidP="002806D2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воздерживается от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каких-либо санкций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ставшей им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известной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  <w:proofErr w:type="gramEnd"/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D1088B" w:rsidRPr="002806D2" w:rsidRDefault="009849D5" w:rsidP="002806D2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Следственный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комитет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РФ;</w:t>
      </w:r>
    </w:p>
    <w:p w:rsidR="00D1088B" w:rsidRPr="002806D2" w:rsidRDefault="009849D5" w:rsidP="002806D2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D1088B" w:rsidRPr="002806D2" w:rsidRDefault="009849D5" w:rsidP="002806D2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если сообщение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D1088B" w:rsidRPr="002806D2" w:rsidRDefault="009849D5" w:rsidP="002806D2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прокуратуру</w:t>
      </w:r>
      <w:proofErr w:type="spellEnd"/>
      <w:proofErr w:type="gram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</w:rPr>
        <w:t>субъекта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</w:rPr>
        <w:t xml:space="preserve"> РФ.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форме:</w:t>
      </w:r>
    </w:p>
    <w:p w:rsidR="00D1088B" w:rsidRPr="002806D2" w:rsidRDefault="009849D5" w:rsidP="002806D2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D1088B" w:rsidRPr="002806D2" w:rsidRDefault="009849D5" w:rsidP="002806D2">
      <w:pPr>
        <w:numPr>
          <w:ilvl w:val="0"/>
          <w:numId w:val="1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пресечению или расследованию коррупционных преступлений, включая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оперативно-разыскные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9.1. Организация разрабатывает программу противодействия коррупции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упорядочивания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мероприятий 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D1088B" w:rsidRPr="002806D2" w:rsidRDefault="009849D5" w:rsidP="002806D2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</w:rPr>
        <w:t>пояснительную записку;</w:t>
      </w:r>
    </w:p>
    <w:p w:rsidR="00D1088B" w:rsidRPr="002806D2" w:rsidRDefault="009849D5" w:rsidP="002806D2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паспорт программы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сроков ее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D1088B" w:rsidRPr="002806D2" w:rsidRDefault="009849D5" w:rsidP="002806D2">
      <w:pPr>
        <w:numPr>
          <w:ilvl w:val="0"/>
          <w:numId w:val="1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основную часть с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9.3. Программа противодействия коррупции является частью </w:t>
      </w:r>
      <w:proofErr w:type="spellStart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политики Организации.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мер по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D1088B" w:rsidRPr="002806D2" w:rsidRDefault="009849D5" w:rsidP="002806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дополнений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 w:rsidRPr="002806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06D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D1088B" w:rsidRPr="002806D2" w:rsidSect="00D108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84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A32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6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44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02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60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26B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22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A7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8F7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DF7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222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0A4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997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32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625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8"/>
  </w:num>
  <w:num w:numId="15">
    <w:abstractNumId w:val="15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806D2"/>
    <w:rsid w:val="002D33B1"/>
    <w:rsid w:val="002D3591"/>
    <w:rsid w:val="003514A0"/>
    <w:rsid w:val="004F7E17"/>
    <w:rsid w:val="00520FF0"/>
    <w:rsid w:val="00546F3C"/>
    <w:rsid w:val="005530B0"/>
    <w:rsid w:val="005A05CE"/>
    <w:rsid w:val="00653AF6"/>
    <w:rsid w:val="006D4577"/>
    <w:rsid w:val="008B108E"/>
    <w:rsid w:val="008E2174"/>
    <w:rsid w:val="009849D5"/>
    <w:rsid w:val="00B73A5A"/>
    <w:rsid w:val="00D1088B"/>
    <w:rsid w:val="00E438A1"/>
    <w:rsid w:val="00F01E19"/>
    <w:rsid w:val="00F4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2174"/>
    <w:pPr>
      <w:widowControl w:val="0"/>
      <w:autoSpaceDE w:val="0"/>
      <w:autoSpaceDN w:val="0"/>
      <w:spacing w:before="0" w:beforeAutospacing="0" w:after="0" w:afterAutospacing="0"/>
      <w:ind w:left="5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cp:lastPrinted>2026-02-11T03:05:00Z</cp:lastPrinted>
  <dcterms:created xsi:type="dcterms:W3CDTF">2011-11-02T04:15:00Z</dcterms:created>
  <dcterms:modified xsi:type="dcterms:W3CDTF">2026-02-12T06:01:00Z</dcterms:modified>
</cp:coreProperties>
</file>